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7620B2" w14:paraId="62E66F24" w14:textId="77777777"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2F3882D" w14:textId="77777777" w:rsidR="007620B2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Annex 3. Declaration of Honour</w:t>
            </w:r>
          </w:p>
          <w:p w14:paraId="03BC1E63" w14:textId="77777777" w:rsidR="007620B2" w:rsidRDefault="00000000">
            <w:r>
              <w:rPr>
                <w:rFonts w:ascii="Arial" w:eastAsia="Arial" w:hAnsi="Arial" w:cs="Arial"/>
                <w:color w:val="D0E8FF"/>
                <w:sz w:val="18"/>
                <w:szCs w:val="18"/>
              </w:rPr>
              <w:t>Independence and Absence of Conflict of Interest | RfP-ALMEX-EE-01</w:t>
            </w:r>
          </w:p>
        </w:tc>
      </w:tr>
    </w:tbl>
    <w:p w14:paraId="3D42943E" w14:textId="77777777" w:rsidR="007620B2" w:rsidRDefault="007620B2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838"/>
      </w:tblGrid>
      <w:tr w:rsidR="007620B2" w14:paraId="3968637A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3DD209" w14:textId="77777777" w:rsidR="007620B2" w:rsidRDefault="00000000">
            <w:r>
              <w:rPr>
                <w:rFonts w:ascii="Arial" w:eastAsia="Arial" w:hAnsi="Arial" w:cs="Arial"/>
                <w:b/>
                <w:bCs/>
                <w:color w:val="1F4E79"/>
                <w:sz w:val="18"/>
                <w:szCs w:val="18"/>
              </w:rPr>
              <w:t>Project</w:t>
            </w:r>
          </w:p>
        </w:tc>
        <w:tc>
          <w:tcPr>
            <w:tcW w:w="68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AF6FFF" w14:textId="77777777" w:rsidR="007620B2" w:rsidRDefault="00000000">
            <w:r>
              <w:rPr>
                <w:rFonts w:ascii="Arial" w:eastAsia="Arial" w:hAnsi="Arial" w:cs="Arial"/>
                <w:sz w:val="18"/>
                <w:szCs w:val="18"/>
              </w:rPr>
              <w:t>ALMEX – Alumni Management Excellence</w:t>
            </w:r>
          </w:p>
        </w:tc>
      </w:tr>
      <w:tr w:rsidR="007620B2" w14:paraId="387C7D0F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BD10FD" w14:textId="77777777" w:rsidR="007620B2" w:rsidRDefault="00000000">
            <w:r>
              <w:rPr>
                <w:rFonts w:ascii="Arial" w:eastAsia="Arial" w:hAnsi="Arial" w:cs="Arial"/>
                <w:b/>
                <w:bCs/>
                <w:color w:val="1F4E79"/>
                <w:sz w:val="18"/>
                <w:szCs w:val="18"/>
              </w:rPr>
              <w:t>Grant Agreement No.</w:t>
            </w:r>
          </w:p>
        </w:tc>
        <w:tc>
          <w:tcPr>
            <w:tcW w:w="68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41B9AA" w14:textId="77777777" w:rsidR="007620B2" w:rsidRDefault="00000000">
            <w:r>
              <w:rPr>
                <w:rFonts w:ascii="Arial" w:eastAsia="Arial" w:hAnsi="Arial" w:cs="Arial"/>
                <w:sz w:val="18"/>
                <w:szCs w:val="18"/>
              </w:rPr>
              <w:t>101236357</w:t>
            </w:r>
          </w:p>
        </w:tc>
      </w:tr>
      <w:tr w:rsidR="007620B2" w14:paraId="01862F5E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D67B2C" w14:textId="77777777" w:rsidR="007620B2" w:rsidRDefault="00000000">
            <w:proofErr w:type="spellStart"/>
            <w:r>
              <w:rPr>
                <w:rFonts w:ascii="Arial" w:eastAsia="Arial" w:hAnsi="Arial" w:cs="Arial"/>
                <w:b/>
                <w:bCs/>
                <w:color w:val="1F4E79"/>
                <w:sz w:val="18"/>
                <w:szCs w:val="18"/>
              </w:rPr>
              <w:t>Programme</w:t>
            </w:r>
            <w:proofErr w:type="spellEnd"/>
          </w:p>
        </w:tc>
        <w:tc>
          <w:tcPr>
            <w:tcW w:w="68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400ED8" w14:textId="066069FD" w:rsidR="007620B2" w:rsidRPr="00A40874" w:rsidRDefault="00000000">
            <w:pPr>
              <w:rPr>
                <w:sz w:val="18"/>
                <w:szCs w:val="18"/>
                <w:lang w:val="uk-UA"/>
              </w:rPr>
            </w:pPr>
            <w:r w:rsidRPr="00A40874">
              <w:rPr>
                <w:rFonts w:ascii="Arial" w:eastAsia="Arial" w:hAnsi="Arial" w:cs="Arial"/>
                <w:sz w:val="18"/>
                <w:szCs w:val="18"/>
              </w:rPr>
              <w:t>Erasmus+ Capacity Building in Higher Education</w:t>
            </w:r>
          </w:p>
        </w:tc>
      </w:tr>
      <w:tr w:rsidR="007620B2" w14:paraId="37FA22E7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D3D3C9" w14:textId="77777777" w:rsidR="007620B2" w:rsidRDefault="00000000">
            <w:r>
              <w:rPr>
                <w:rFonts w:ascii="Arial" w:eastAsia="Arial" w:hAnsi="Arial" w:cs="Arial"/>
                <w:b/>
                <w:bCs/>
                <w:color w:val="1F4E79"/>
                <w:sz w:val="18"/>
                <w:szCs w:val="18"/>
              </w:rPr>
              <w:t>Contracting Authority</w:t>
            </w:r>
          </w:p>
        </w:tc>
        <w:tc>
          <w:tcPr>
            <w:tcW w:w="68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70870F" w14:textId="77777777" w:rsidR="007620B2" w:rsidRDefault="00000000">
            <w:r>
              <w:rPr>
                <w:rFonts w:ascii="Arial" w:eastAsia="Arial" w:hAnsi="Arial" w:cs="Arial"/>
                <w:sz w:val="18"/>
                <w:szCs w:val="18"/>
              </w:rPr>
              <w:t>Ukrainian Catholic University</w:t>
            </w:r>
          </w:p>
        </w:tc>
      </w:tr>
      <w:tr w:rsidR="007620B2" w14:paraId="75872A3D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19CEFD" w14:textId="77777777" w:rsidR="007620B2" w:rsidRDefault="00000000">
            <w:r>
              <w:rPr>
                <w:rFonts w:ascii="Arial" w:eastAsia="Arial" w:hAnsi="Arial" w:cs="Arial"/>
                <w:b/>
                <w:bCs/>
                <w:color w:val="1F4E79"/>
                <w:sz w:val="18"/>
                <w:szCs w:val="18"/>
              </w:rPr>
              <w:t>Reference</w:t>
            </w:r>
          </w:p>
        </w:tc>
        <w:tc>
          <w:tcPr>
            <w:tcW w:w="68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2675F0" w14:textId="77777777" w:rsidR="007620B2" w:rsidRDefault="00000000">
            <w:r>
              <w:rPr>
                <w:rFonts w:ascii="Arial" w:eastAsia="Arial" w:hAnsi="Arial" w:cs="Arial"/>
                <w:sz w:val="18"/>
                <w:szCs w:val="18"/>
              </w:rPr>
              <w:t>RfP-ALMEX-EE-01</w:t>
            </w:r>
          </w:p>
        </w:tc>
      </w:tr>
    </w:tbl>
    <w:p w14:paraId="5D6C4CE3" w14:textId="77777777" w:rsidR="007620B2" w:rsidRDefault="007620B2"/>
    <w:p w14:paraId="1ECE926F" w14:textId="77777777" w:rsidR="007620B2" w:rsidRDefault="00000000">
      <w:pPr>
        <w:spacing w:before="240" w:after="80"/>
      </w:pPr>
      <w:r>
        <w:rPr>
          <w:rFonts w:ascii="Arial" w:eastAsia="Arial" w:hAnsi="Arial" w:cs="Arial"/>
          <w:b/>
          <w:bCs/>
          <w:color w:val="1F4E79"/>
          <w:sz w:val="24"/>
          <w:szCs w:val="24"/>
        </w:rPr>
        <w:t>Applicant / Lead Evaluator details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838"/>
      </w:tblGrid>
      <w:tr w:rsidR="007620B2" w14:paraId="5C09707D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D46A5D" w14:textId="77777777" w:rsidR="007620B2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Full name</w:t>
            </w:r>
          </w:p>
        </w:tc>
        <w:tc>
          <w:tcPr>
            <w:tcW w:w="68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015AE8" w14:textId="5373E319" w:rsidR="007620B2" w:rsidRPr="00C111EC" w:rsidRDefault="00000000">
            <w:pPr>
              <w:rPr>
                <w:lang w:val="uk-UA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7620B2" w14:paraId="658EC5D7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2D4F23" w14:textId="77777777" w:rsidR="007620B2" w:rsidRDefault="00000000"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Organisation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/ affiliation (if applicable)</w:t>
            </w:r>
          </w:p>
        </w:tc>
        <w:tc>
          <w:tcPr>
            <w:tcW w:w="68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41E8D9" w14:textId="77777777" w:rsidR="007620B2" w:rsidRDefault="00000000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7620B2" w14:paraId="7E399B33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48B06F" w14:textId="77777777" w:rsidR="007620B2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Country of residence</w:t>
            </w:r>
          </w:p>
        </w:tc>
        <w:tc>
          <w:tcPr>
            <w:tcW w:w="68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A5584F" w14:textId="77777777" w:rsidR="007620B2" w:rsidRDefault="00000000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7620B2" w14:paraId="6FA79234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03DED4" w14:textId="77777777" w:rsidR="007620B2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Contact email</w:t>
            </w:r>
          </w:p>
        </w:tc>
        <w:tc>
          <w:tcPr>
            <w:tcW w:w="68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8822B0" w14:textId="77777777" w:rsidR="007620B2" w:rsidRDefault="00000000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0AA0C4B0" w14:textId="77777777" w:rsidR="007620B2" w:rsidRDefault="007620B2"/>
    <w:p w14:paraId="54A647B6" w14:textId="77777777" w:rsidR="007620B2" w:rsidRDefault="00000000">
      <w:pPr>
        <w:spacing w:before="240" w:after="80"/>
      </w:pPr>
      <w:r>
        <w:rPr>
          <w:rFonts w:ascii="Arial" w:eastAsia="Arial" w:hAnsi="Arial" w:cs="Arial"/>
          <w:b/>
          <w:bCs/>
          <w:color w:val="1F4E79"/>
          <w:sz w:val="24"/>
          <w:szCs w:val="24"/>
        </w:rPr>
        <w:t>Declaration</w:t>
      </w:r>
    </w:p>
    <w:p w14:paraId="0A19FEAA" w14:textId="77777777" w:rsidR="007620B2" w:rsidRDefault="00000000">
      <w:pPr>
        <w:spacing w:before="60" w:after="60"/>
      </w:pPr>
      <w:r>
        <w:rPr>
          <w:rFonts w:ascii="Arial" w:eastAsia="Arial" w:hAnsi="Arial" w:cs="Arial"/>
          <w:color w:val="1A1A1A"/>
        </w:rPr>
        <w:t>I, the undersigned, hereby declare that:</w:t>
      </w:r>
    </w:p>
    <w:p w14:paraId="224B88AA" w14:textId="77777777" w:rsidR="007620B2" w:rsidRDefault="007620B2"/>
    <w:p w14:paraId="46C6B17B" w14:textId="77777777" w:rsidR="007620B2" w:rsidRDefault="00000000">
      <w:pPr>
        <w:pStyle w:val="ListParagraph"/>
        <w:numPr>
          <w:ilvl w:val="0"/>
          <w:numId w:val="2"/>
        </w:numPr>
        <w:spacing w:before="80" w:after="80"/>
      </w:pPr>
      <w:r>
        <w:rPr>
          <w:rFonts w:ascii="Arial" w:eastAsia="Arial" w:hAnsi="Arial" w:cs="Arial"/>
        </w:rPr>
        <w:t xml:space="preserve">I am fully independent from all </w:t>
      </w:r>
      <w:proofErr w:type="spellStart"/>
      <w:r>
        <w:rPr>
          <w:rFonts w:ascii="Arial" w:eastAsia="Arial" w:hAnsi="Arial" w:cs="Arial"/>
        </w:rPr>
        <w:t>organisations</w:t>
      </w:r>
      <w:proofErr w:type="spellEnd"/>
      <w:r>
        <w:rPr>
          <w:rFonts w:ascii="Arial" w:eastAsia="Arial" w:hAnsi="Arial" w:cs="Arial"/>
        </w:rPr>
        <w:t xml:space="preserve"> participating in the ALMEX consortium, including Ukrainian Catholic University (UCU) and all partner institutions, and I have no employment, contractual, financial, or personal relationship with any of them that could affect my professional judgement.</w:t>
      </w:r>
    </w:p>
    <w:p w14:paraId="4F939FB6" w14:textId="77777777" w:rsidR="007620B2" w:rsidRDefault="00000000">
      <w:pPr>
        <w:pStyle w:val="ListParagraph"/>
        <w:numPr>
          <w:ilvl w:val="0"/>
          <w:numId w:val="2"/>
        </w:numPr>
        <w:spacing w:before="80" w:after="80"/>
      </w:pPr>
      <w:r>
        <w:rPr>
          <w:rFonts w:ascii="Arial" w:eastAsia="Arial" w:hAnsi="Arial" w:cs="Arial"/>
        </w:rPr>
        <w:t>I have no direct or indirect financial interest in the ALMEX project or in the outcome of this selection procedure.</w:t>
      </w:r>
    </w:p>
    <w:p w14:paraId="6D62F5C3" w14:textId="77777777" w:rsidR="007620B2" w:rsidRDefault="00000000">
      <w:pPr>
        <w:pStyle w:val="ListParagraph"/>
        <w:numPr>
          <w:ilvl w:val="0"/>
          <w:numId w:val="2"/>
        </w:numPr>
        <w:spacing w:before="80" w:after="80"/>
      </w:pPr>
      <w:r>
        <w:rPr>
          <w:rFonts w:ascii="Arial" w:eastAsia="Arial" w:hAnsi="Arial" w:cs="Arial"/>
        </w:rPr>
        <w:t>I have not participated in the design, preparation, implementation, or management of the ALMEX project in any capacity.</w:t>
      </w:r>
    </w:p>
    <w:p w14:paraId="087B2238" w14:textId="77777777" w:rsidR="007620B2" w:rsidRDefault="00000000">
      <w:pPr>
        <w:pStyle w:val="ListParagraph"/>
        <w:numPr>
          <w:ilvl w:val="0"/>
          <w:numId w:val="2"/>
        </w:numPr>
        <w:spacing w:before="80" w:after="80"/>
      </w:pPr>
      <w:r>
        <w:rPr>
          <w:rFonts w:ascii="Arial" w:eastAsia="Arial" w:hAnsi="Arial" w:cs="Arial"/>
        </w:rPr>
        <w:t>I am not aware of any actual, potential, or perceived conflict of interest that could compromise my independence or impartiality in carrying out this assignment.</w:t>
      </w:r>
    </w:p>
    <w:p w14:paraId="76DC72DE" w14:textId="77777777" w:rsidR="007620B2" w:rsidRDefault="00000000">
      <w:pPr>
        <w:pStyle w:val="ListParagraph"/>
        <w:numPr>
          <w:ilvl w:val="0"/>
          <w:numId w:val="2"/>
        </w:numPr>
        <w:spacing w:before="80" w:after="80"/>
      </w:pPr>
      <w:r>
        <w:rPr>
          <w:rFonts w:ascii="Arial" w:eastAsia="Arial" w:hAnsi="Arial" w:cs="Arial"/>
        </w:rPr>
        <w:t>If selected, I will not perform any project coordination, internal management, or decision-making functions within the ALMEX project.</w:t>
      </w:r>
    </w:p>
    <w:p w14:paraId="022F9528" w14:textId="77777777" w:rsidR="007620B2" w:rsidRDefault="00000000">
      <w:pPr>
        <w:pStyle w:val="ListParagraph"/>
        <w:numPr>
          <w:ilvl w:val="0"/>
          <w:numId w:val="2"/>
        </w:numPr>
        <w:spacing w:before="80" w:after="80"/>
      </w:pPr>
      <w:r>
        <w:rPr>
          <w:rFonts w:ascii="Arial" w:eastAsia="Arial" w:hAnsi="Arial" w:cs="Arial"/>
        </w:rPr>
        <w:t xml:space="preserve">I will treat all project documents and information provided to me </w:t>
      </w:r>
      <w:proofErr w:type="gramStart"/>
      <w:r>
        <w:rPr>
          <w:rFonts w:ascii="Arial" w:eastAsia="Arial" w:hAnsi="Arial" w:cs="Arial"/>
        </w:rPr>
        <w:t>in the course of</w:t>
      </w:r>
      <w:proofErr w:type="gramEnd"/>
      <w:r>
        <w:rPr>
          <w:rFonts w:ascii="Arial" w:eastAsia="Arial" w:hAnsi="Arial" w:cs="Arial"/>
        </w:rPr>
        <w:t xml:space="preserve"> this assignment as strictly confidential and will use them solely for the purposes of the external evaluation.</w:t>
      </w:r>
    </w:p>
    <w:p w14:paraId="7679BF39" w14:textId="77777777" w:rsidR="007620B2" w:rsidRDefault="00000000">
      <w:pPr>
        <w:pStyle w:val="ListParagraph"/>
        <w:numPr>
          <w:ilvl w:val="0"/>
          <w:numId w:val="2"/>
        </w:numPr>
        <w:spacing w:before="80" w:after="80"/>
      </w:pPr>
      <w:r>
        <w:rPr>
          <w:rFonts w:ascii="Arial" w:eastAsia="Arial" w:hAnsi="Arial" w:cs="Arial"/>
        </w:rPr>
        <w:t>I will comply with high standards of professional ethics, integrity, impartiality, and professional discretion throughout the assignment.</w:t>
      </w:r>
    </w:p>
    <w:p w14:paraId="37A9E78B" w14:textId="77777777" w:rsidR="007620B2" w:rsidRDefault="00000000">
      <w:pPr>
        <w:pStyle w:val="ListParagraph"/>
        <w:numPr>
          <w:ilvl w:val="0"/>
          <w:numId w:val="2"/>
        </w:numPr>
        <w:spacing w:before="80" w:after="80"/>
      </w:pPr>
      <w:r>
        <w:rPr>
          <w:rFonts w:ascii="Arial" w:eastAsia="Arial" w:hAnsi="Arial" w:cs="Arial"/>
        </w:rPr>
        <w:t>I will notify the Contracting Authority without delay if, at any point during the assignment, a conflict of interest arises or becomes apparent.</w:t>
      </w:r>
    </w:p>
    <w:p w14:paraId="0C249764" w14:textId="77777777" w:rsidR="007620B2" w:rsidRDefault="007620B2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7620B2" w14:paraId="45C8AE3D" w14:textId="77777777">
        <w:tc>
          <w:tcPr>
            <w:tcW w:w="9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8E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2D08D46" w14:textId="77777777" w:rsidR="007620B2" w:rsidRDefault="00000000">
            <w:r>
              <w:rPr>
                <w:rFonts w:ascii="Arial" w:eastAsia="Arial" w:hAnsi="Arial" w:cs="Arial"/>
                <w:i/>
                <w:iCs/>
                <w:color w:val="5C4000"/>
                <w:sz w:val="18"/>
                <w:szCs w:val="18"/>
              </w:rPr>
              <w:t>I understand that any false declaration or concealment of a conflict of interest may result in the disqualification of my proposal or, if already contracted, in the termination of the contract and, where applicable, referral to competent authorities.</w:t>
            </w:r>
          </w:p>
        </w:tc>
      </w:tr>
    </w:tbl>
    <w:p w14:paraId="3ED14515" w14:textId="77777777" w:rsidR="007620B2" w:rsidRDefault="007620B2"/>
    <w:p w14:paraId="7D54182F" w14:textId="77777777" w:rsidR="007620B2" w:rsidRDefault="007620B2">
      <w:pPr>
        <w:pBdr>
          <w:bottom w:val="single" w:sz="12" w:space="1" w:color="2E75B6"/>
        </w:pBdr>
        <w:spacing w:before="120"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9"/>
        <w:gridCol w:w="160"/>
        <w:gridCol w:w="4739"/>
      </w:tblGrid>
      <w:tr w:rsidR="007620B2" w14:paraId="5D9A9C68" w14:textId="77777777">
        <w:tc>
          <w:tcPr>
            <w:tcW w:w="473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1E30AFF3" w14:textId="77777777" w:rsidR="007620B2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lastRenderedPageBreak/>
              <w:t>Full name:</w:t>
            </w:r>
          </w:p>
          <w:p w14:paraId="4CDAADE8" w14:textId="5174A36C" w:rsidR="007620B2" w:rsidRPr="00A40874" w:rsidRDefault="00000000">
            <w:pPr>
              <w:pBdr>
                <w:bottom w:val="single" w:sz="4" w:space="0" w:color="888888"/>
              </w:pBdr>
              <w:rPr>
                <w:lang w:val="uk-UA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C4E72B2" w14:textId="77777777" w:rsidR="007620B2" w:rsidRDefault="007620B2"/>
          <w:p w14:paraId="68931990" w14:textId="77777777" w:rsidR="007620B2" w:rsidRDefault="00000000"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Organisation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(if applicable):</w:t>
            </w:r>
          </w:p>
          <w:p w14:paraId="6E488FBD" w14:textId="77777777" w:rsidR="007620B2" w:rsidRDefault="00000000">
            <w:pPr>
              <w:pBdr>
                <w:bottom w:val="single" w:sz="4" w:space="0" w:color="888888"/>
              </w:pBd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0BF2B1C" w14:textId="77777777" w:rsidR="007620B2" w:rsidRDefault="007620B2"/>
          <w:p w14:paraId="70E5CF46" w14:textId="77777777" w:rsidR="007620B2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Place and date:</w:t>
            </w:r>
          </w:p>
          <w:p w14:paraId="3B4DA53E" w14:textId="77777777" w:rsidR="007620B2" w:rsidRDefault="00000000">
            <w:pPr>
              <w:pBdr>
                <w:bottom w:val="single" w:sz="4" w:space="0" w:color="888888"/>
              </w:pBd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CC91C42" w14:textId="77777777" w:rsidR="007620B2" w:rsidRDefault="007620B2"/>
        </w:tc>
        <w:tc>
          <w:tcPr>
            <w:tcW w:w="473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3A4DD68F" w14:textId="77777777" w:rsidR="007620B2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Signature:</w:t>
            </w:r>
          </w:p>
          <w:p w14:paraId="572D09D5" w14:textId="77777777" w:rsidR="007620B2" w:rsidRDefault="00000000"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5DF2111" w14:textId="77777777" w:rsidR="007620B2" w:rsidRDefault="00000000"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C049093" w14:textId="77777777" w:rsidR="007620B2" w:rsidRDefault="00000000"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62B1392" w14:textId="77777777" w:rsidR="007620B2" w:rsidRDefault="00000000">
            <w:pPr>
              <w:pBdr>
                <w:bottom w:val="single" w:sz="4" w:space="0" w:color="888888"/>
              </w:pBd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0F6F2FDB" w14:textId="77777777" w:rsidR="007620B2" w:rsidRDefault="00000000">
      <w:pPr>
        <w:spacing w:before="60" w:after="60"/>
      </w:pPr>
      <w:r>
        <w:rPr>
          <w:rFonts w:ascii="Arial" w:eastAsia="Arial" w:hAnsi="Arial" w:cs="Arial"/>
          <w:i/>
          <w:iCs/>
          <w:color w:val="888888"/>
          <w:sz w:val="17"/>
          <w:szCs w:val="17"/>
        </w:rPr>
        <w:t xml:space="preserve">Note: This declaration must be signed by the Lead Evaluator. Where the applicant is a legal entity, the declaration must also be signed by the </w:t>
      </w:r>
      <w:proofErr w:type="spellStart"/>
      <w:r>
        <w:rPr>
          <w:rFonts w:ascii="Arial" w:eastAsia="Arial" w:hAnsi="Arial" w:cs="Arial"/>
          <w:i/>
          <w:iCs/>
          <w:color w:val="888888"/>
          <w:sz w:val="17"/>
          <w:szCs w:val="17"/>
        </w:rPr>
        <w:t>authorised</w:t>
      </w:r>
      <w:proofErr w:type="spellEnd"/>
      <w:r>
        <w:rPr>
          <w:rFonts w:ascii="Arial" w:eastAsia="Arial" w:hAnsi="Arial" w:cs="Arial"/>
          <w:i/>
          <w:iCs/>
          <w:color w:val="888888"/>
          <w:sz w:val="17"/>
          <w:szCs w:val="17"/>
        </w:rPr>
        <w:t xml:space="preserve"> representative of that entity.</w:t>
      </w:r>
    </w:p>
    <w:sectPr w:rsidR="007620B2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DE235" w14:textId="77777777" w:rsidR="00F106F0" w:rsidRDefault="00F106F0">
      <w:r>
        <w:separator/>
      </w:r>
    </w:p>
  </w:endnote>
  <w:endnote w:type="continuationSeparator" w:id="0">
    <w:p w14:paraId="007FA8CA" w14:textId="77777777" w:rsidR="00F106F0" w:rsidRDefault="00F1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F99BF" w14:textId="77777777" w:rsidR="007620B2" w:rsidRDefault="00000000">
    <w:pPr>
      <w:pBdr>
        <w:top w:val="single" w:sz="4" w:space="4" w:color="CCCCCC"/>
      </w:pBdr>
      <w:spacing w:before="80"/>
    </w:pPr>
    <w:r>
      <w:rPr>
        <w:rFonts w:ascii="Arial" w:eastAsia="Arial" w:hAnsi="Arial" w:cs="Arial"/>
        <w:color w:val="888888"/>
        <w:sz w:val="16"/>
        <w:szCs w:val="16"/>
      </w:rPr>
      <w:t>ALMEX Project | Grant Agreement No. 101236357 | Erasmus+ CBHE | Co-funded by the European Union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529AC" w14:textId="77777777" w:rsidR="00F106F0" w:rsidRDefault="00F106F0">
      <w:r>
        <w:separator/>
      </w:r>
    </w:p>
  </w:footnote>
  <w:footnote w:type="continuationSeparator" w:id="0">
    <w:p w14:paraId="7EF371B7" w14:textId="77777777" w:rsidR="00F106F0" w:rsidRDefault="00F10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3F392" w14:textId="722A7BE6" w:rsidR="00A40874" w:rsidRDefault="00A40874">
    <w:pPr>
      <w:pStyle w:val="Header"/>
      <w:rPr>
        <w:lang w:val="uk-UA"/>
      </w:rPr>
    </w:pPr>
    <w:r>
      <w:rPr>
        <w:noProof/>
      </w:rPr>
      <w:drawing>
        <wp:inline distT="0" distB="0" distL="0" distR="0" wp14:anchorId="181E6127" wp14:editId="56E032EF">
          <wp:extent cx="2316480" cy="487680"/>
          <wp:effectExtent l="0" t="0" r="7620" b="7620"/>
          <wp:docPr id="17576209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48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uk-UA"/>
      </w:rPr>
      <w:t xml:space="preserve">                                                                     </w:t>
    </w:r>
    <w:r>
      <w:rPr>
        <w:noProof/>
        <w:lang w:val="uk-UA"/>
      </w:rPr>
      <w:drawing>
        <wp:inline distT="0" distB="0" distL="0" distR="0" wp14:anchorId="7A8EB52E" wp14:editId="6D3C1A26">
          <wp:extent cx="685800" cy="685800"/>
          <wp:effectExtent l="0" t="0" r="0" b="0"/>
          <wp:docPr id="77864210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0613594" w14:textId="77777777" w:rsidR="00A40874" w:rsidRPr="00A40874" w:rsidRDefault="00A40874">
    <w:pPr>
      <w:pStyle w:val="Head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957DF"/>
    <w:multiLevelType w:val="hybridMultilevel"/>
    <w:tmpl w:val="87682F44"/>
    <w:lvl w:ilvl="0" w:tplc="966E6C32">
      <w:start w:val="1"/>
      <w:numFmt w:val="bullet"/>
      <w:lvlText w:val="●"/>
      <w:lvlJc w:val="left"/>
      <w:pPr>
        <w:ind w:left="720" w:hanging="360"/>
      </w:pPr>
    </w:lvl>
    <w:lvl w:ilvl="1" w:tplc="3092CE80">
      <w:start w:val="1"/>
      <w:numFmt w:val="bullet"/>
      <w:lvlText w:val="○"/>
      <w:lvlJc w:val="left"/>
      <w:pPr>
        <w:ind w:left="1440" w:hanging="360"/>
      </w:pPr>
    </w:lvl>
    <w:lvl w:ilvl="2" w:tplc="BE2C1A0A">
      <w:start w:val="1"/>
      <w:numFmt w:val="bullet"/>
      <w:lvlText w:val="■"/>
      <w:lvlJc w:val="left"/>
      <w:pPr>
        <w:ind w:left="2160" w:hanging="360"/>
      </w:pPr>
    </w:lvl>
    <w:lvl w:ilvl="3" w:tplc="5BAC6274">
      <w:start w:val="1"/>
      <w:numFmt w:val="bullet"/>
      <w:lvlText w:val="●"/>
      <w:lvlJc w:val="left"/>
      <w:pPr>
        <w:ind w:left="2880" w:hanging="360"/>
      </w:pPr>
    </w:lvl>
    <w:lvl w:ilvl="4" w:tplc="87EAB92E">
      <w:start w:val="1"/>
      <w:numFmt w:val="bullet"/>
      <w:lvlText w:val="○"/>
      <w:lvlJc w:val="left"/>
      <w:pPr>
        <w:ind w:left="3600" w:hanging="360"/>
      </w:pPr>
    </w:lvl>
    <w:lvl w:ilvl="5" w:tplc="CEBCA7BE">
      <w:start w:val="1"/>
      <w:numFmt w:val="bullet"/>
      <w:lvlText w:val="■"/>
      <w:lvlJc w:val="left"/>
      <w:pPr>
        <w:ind w:left="4320" w:hanging="360"/>
      </w:pPr>
    </w:lvl>
    <w:lvl w:ilvl="6" w:tplc="A4028EEC">
      <w:start w:val="1"/>
      <w:numFmt w:val="bullet"/>
      <w:lvlText w:val="●"/>
      <w:lvlJc w:val="left"/>
      <w:pPr>
        <w:ind w:left="5040" w:hanging="360"/>
      </w:pPr>
    </w:lvl>
    <w:lvl w:ilvl="7" w:tplc="8D7400F4">
      <w:start w:val="1"/>
      <w:numFmt w:val="bullet"/>
      <w:lvlText w:val="●"/>
      <w:lvlJc w:val="left"/>
      <w:pPr>
        <w:ind w:left="5760" w:hanging="360"/>
      </w:pPr>
    </w:lvl>
    <w:lvl w:ilvl="8" w:tplc="D9C8793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D7A5FF7"/>
    <w:multiLevelType w:val="hybridMultilevel"/>
    <w:tmpl w:val="AA1A15F0"/>
    <w:lvl w:ilvl="0" w:tplc="DA3CC4A0">
      <w:start w:val="1"/>
      <w:numFmt w:val="decimal"/>
      <w:lvlText w:val="%1."/>
      <w:lvlJc w:val="left"/>
      <w:pPr>
        <w:ind w:left="720" w:hanging="360"/>
      </w:pPr>
    </w:lvl>
    <w:lvl w:ilvl="1" w:tplc="E57C8CE6">
      <w:numFmt w:val="decimal"/>
      <w:lvlText w:val=""/>
      <w:lvlJc w:val="left"/>
    </w:lvl>
    <w:lvl w:ilvl="2" w:tplc="C4441B96">
      <w:numFmt w:val="decimal"/>
      <w:lvlText w:val=""/>
      <w:lvlJc w:val="left"/>
    </w:lvl>
    <w:lvl w:ilvl="3" w:tplc="BCE2B0EC">
      <w:numFmt w:val="decimal"/>
      <w:lvlText w:val=""/>
      <w:lvlJc w:val="left"/>
    </w:lvl>
    <w:lvl w:ilvl="4" w:tplc="FFA05722">
      <w:numFmt w:val="decimal"/>
      <w:lvlText w:val=""/>
      <w:lvlJc w:val="left"/>
    </w:lvl>
    <w:lvl w:ilvl="5" w:tplc="49546E84">
      <w:numFmt w:val="decimal"/>
      <w:lvlText w:val=""/>
      <w:lvlJc w:val="left"/>
    </w:lvl>
    <w:lvl w:ilvl="6" w:tplc="447809EC">
      <w:numFmt w:val="decimal"/>
      <w:lvlText w:val=""/>
      <w:lvlJc w:val="left"/>
    </w:lvl>
    <w:lvl w:ilvl="7" w:tplc="F5D6B3DE">
      <w:numFmt w:val="decimal"/>
      <w:lvlText w:val=""/>
      <w:lvlJc w:val="left"/>
    </w:lvl>
    <w:lvl w:ilvl="8" w:tplc="E64A5330">
      <w:numFmt w:val="decimal"/>
      <w:lvlText w:val=""/>
      <w:lvlJc w:val="left"/>
    </w:lvl>
  </w:abstractNum>
  <w:num w:numId="1" w16cid:durableId="954555193">
    <w:abstractNumId w:val="0"/>
    <w:lvlOverride w:ilvl="0">
      <w:startOverride w:val="1"/>
    </w:lvlOverride>
  </w:num>
  <w:num w:numId="2" w16cid:durableId="206709815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0B2"/>
    <w:rsid w:val="00293733"/>
    <w:rsid w:val="006707AC"/>
    <w:rsid w:val="007620B2"/>
    <w:rsid w:val="00A40874"/>
    <w:rsid w:val="00C111EC"/>
    <w:rsid w:val="00F106F0"/>
    <w:rsid w:val="00F8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4C697"/>
  <w15:docId w15:val="{1A5BBA8F-6259-4274-8663-E3CEE1A1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408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874"/>
  </w:style>
  <w:style w:type="paragraph" w:styleId="Footer">
    <w:name w:val="footer"/>
    <w:basedOn w:val="Normal"/>
    <w:link w:val="FooterChar"/>
    <w:uiPriority w:val="99"/>
    <w:unhideWhenUsed/>
    <w:rsid w:val="00A408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Oleh Pasko</cp:lastModifiedBy>
  <cp:revision>3</cp:revision>
  <dcterms:created xsi:type="dcterms:W3CDTF">2026-06-03T18:40:00Z</dcterms:created>
  <dcterms:modified xsi:type="dcterms:W3CDTF">2026-06-03T20:08:00Z</dcterms:modified>
</cp:coreProperties>
</file>